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Kултурологијa, Студије рода, Комуникологија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Студије културе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Марина Симић, Милош Ничић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обавезни ма МАС културологије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Циљ предмета је да студенти стекну основна знања из студија културе као академске дисциплине. На предмету се обрађује историја студија културе и сви главни теоријски пракси од њених почетака до данас: марксизам, културализам, структурализам, постмодернизам и постколонијална теорија. На курсу се такође обрађују централни теоријски концепти и теме студија културе: идеологија, моћ, репрезентација, уметност, масовна и популарна култура.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 успешном завршетку курса студенти и студенткиње би требало да имају основна знања из студија културе као академске дисциплине. По завршетку курса студенти би требало да баратају основним теоријским концептима у студијама културе и буду оспособљени да стечена теоријска знања примене на анализу савремених културних феномена.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Теоријски предуслови за настанак студија културе.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Ливисти и  франкфуртска школа.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Настанака студија културе као академске дисциплине. Рад Едварда Палмера Томпсона и Ричарда Хогарта. Оснивање Бирмигемског центра за савремене студије културе. Значај Стјуарта Хола за утемељење студија култура као академске дисциплине и класични период у студијама културе. Постмодернистичке теорије. Теорије моћи и постколонијална теорија. </w:t>
            </w:r>
          </w:p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Adorno, T. 1976. Društveno u umetnosti.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Kultura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32: 20-39; Adorno, T. i M. Horkhajmer. 2008. Kulturna industrija. U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Studije kulture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pr. J. Đorđević, 66-99. Beograd: Službeni glasnik; Bodrijar, Ž. 1979. Sumrak znakova.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Kultura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47: 85-103; Bodrijar, Ž. 2008. Simulakrum i simulacija. U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Studije kulture: zbornik,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ur. J. Đorđević, 469-488. Beograd: Službeni glasnik; Džejmson, F. 2008. Postmodernizam ili kulturna logika kasnog kapitalizma. U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Studije kulture: zbornik,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ur. J. Đorđević, 489-516. Beograd: Službeni glasnik; Eškroft, B, G. Garet i H. Tifin. 2005. Ponovno promišljanje postkolonijalnog.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Treći program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125-126 (I-II): 107-129; Fuko, M. 2012.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Moć/znanje: odabrani spisi i razgovori 1972-1977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. Novi Sad: Mediterran Publishing, str. 45–68, 163-172; Hall, S. 2007. Richard Hoggart,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The Uses of Literacy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and the Cultural Turn.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International Journal of Cultural Studies,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10(1) (2007): 39–49; Hall, S. 2016. The Formation of Cultural Studies. In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Cultural Studies 1983: A Theoretical History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ed. J. D. Slack and L. Grossberg, 5-24. Durham and London: Duke University Press; Hol, S. 2008. Beleške o dekonstruisanju „popularnog“. U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 Studije kulture,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ur. J. Đorđević, 317-328. Beograd: Službeni glasnik; Hol, S. 2008. Kodiranje, dekodiranje. U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 Studije kulture: zbornik,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ur. Jelena Đorđević, 275-285. Beograd: Službeni glasnik; Hujsen, A. 2018. Predstavljanje postmodernog. U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Modernizam, postmodernizam, umetnost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ur. D. Marinković, 28-87. Novi Sad: Mediterran publishing; Iglton. T. 2018. Kapitalizam, modernizam, postmodernizam. U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Modernizam, </w:t>
              <w:tab/>
              <w:t xml:space="preserve">postmodernizam, umetnost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ur. D, Marinković, 88-106. Novi Sad: Mediterran publishing;  Kelner, D. 2018. Kritička teorija i kulturna industrija: prevrednovanje. U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Modernizam, postmodernizam, umetnost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ur. D. Marinković, 173-189. Novi Sad: Mediterran publishing; Liotar, Ž-F. 2008. Postmoderno stanje. U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Studije kulture: zbornik,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ur. J, Đorđević, 453-468. Beograd: Službeni glasnik; Markuze, H. 1970. O afirmativnom karakteru kulture.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Kultur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a 8: 25-56; Mek Klintok, E.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2005.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Genealogija imperijalizma.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 Treći program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125-126 (I-II): 130-160; Mohanti, Č. 2005a. Pod pogledom zapada: feminističko učenje i kolonijalni diskursi.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 Treći program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125-126 (I-II): 161-190; Mohanti, Č. 2005b. Ponovno promišljanje „Pod pogledom zapada“: feministička solidarnost i antikapitalističke borbe.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 Treći program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125-126 (I-II): 205-243; Simić, M. 2014.  Studije kulture i antropologija: sudar titana ili narcizam malih razlika?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Genero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18: 89-108; Smith, P. 2005.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Cultural Theory: An Introduction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. Oxford. Blackwell Publishing, 151-166, 214-247; Velš, V. 2000.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Naša postmoderna moderna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. Sremski Karlovci: izdavačka knjižarnica Zorana Stanojevića, str. 19-55; Vilijams, R. 2008. Analiza kulture. U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Studije kulture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pr. J. Đorđević, 124-133. Beograd: Službeni glasnik.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15+15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Предавања и вежбе.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4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70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3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spacing w:after="160" w:line="259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Calibri" w:cs="Times New Roman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RtCsR1nPsK/7b+UZztww1T/Glaw==">AMUW2mV1AjVrJQUrrwx0PejJ0dDAty1CRpRFhDcHbyL14yAVK2It7JovVgedjdT4O+Q/gaBeXcWqHXxkke8taRbrL3E6MiK8r0xgO5VsB7kDzk9KvWICi88=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2021-02-04T17:06:00Z</dcterms:created>
  <dc:creator>ivana.sunderic</dc:creator>
</cp:coreProperties>
</file>